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spacing w:before="0" w:line="276" w:lineRule="auto"/>
        <w:jc w:val="both"/>
        <w:rPr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before="0" w:line="276" w:lineRule="auto"/>
        <w:jc w:val="both"/>
        <w:rPr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before="0" w:line="276" w:lineRule="auto"/>
        <w:jc w:val="both"/>
        <w:rPr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before="0" w:line="276" w:lineRule="auto"/>
        <w:jc w:val="both"/>
        <w:rPr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before="0" w:line="276" w:lineRule="auto"/>
        <w:jc w:val="both"/>
        <w:rPr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before="0" w:line="276" w:lineRule="auto"/>
        <w:jc w:val="both"/>
        <w:rPr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before="0" w:line="276" w:lineRule="auto"/>
        <w:jc w:val="both"/>
        <w:rPr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before="0" w:line="276" w:lineRule="auto"/>
        <w:jc w:val="both"/>
        <w:rPr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pacing w:before="0" w:line="276" w:lineRule="auto"/>
        <w:jc w:val="both"/>
        <w:rPr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before="0" w:line="276" w:lineRule="auto"/>
        <w:jc w:val="both"/>
        <w:rPr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pacing w:before="0" w:line="276" w:lineRule="auto"/>
        <w:jc w:val="both"/>
        <w:rPr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before="0" w:line="276" w:lineRule="auto"/>
        <w:jc w:val="both"/>
        <w:rPr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before="0" w:line="276" w:lineRule="auto"/>
        <w:jc w:val="both"/>
        <w:rPr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spacing w:before="0" w:line="276" w:lineRule="auto"/>
        <w:jc w:val="both"/>
        <w:rPr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spacing w:before="0" w:line="276" w:lineRule="auto"/>
        <w:jc w:val="both"/>
        <w:rPr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spacing w:before="0" w:line="276" w:lineRule="auto"/>
        <w:jc w:val="center"/>
        <w:rPr>
          <w:b w:val="1"/>
          <w:bCs w:val="1"/>
          <w:sz w:val="28"/>
          <w:szCs w:val="28"/>
        </w:rPr>
      </w:pPr>
      <w:bookmarkStart w:colFirst="0" w:colLast="0" w:name="_heading=h.gjdgxs" w:id="0"/>
      <w:bookmarkEnd w:id="0"/>
      <w:r w:rsidDel="00000000" w:rsidR="00000000" w:rsidRPr="00000000">
        <w:rPr>
          <w:b w:val="1"/>
          <w:bCs w:val="1"/>
          <w:sz w:val="28"/>
          <w:szCs w:val="28"/>
          <w:rtl w:val="0"/>
        </w:rPr>
        <w:t xml:space="preserve">Инструкция по эксплуатации</w:t>
      </w:r>
    </w:p>
    <w:p w:rsidR="00000000" w:rsidDel="00000000" w:rsidP="00000000" w:rsidRDefault="00000000" w:rsidRPr="00000000" w14:paraId="00000011">
      <w:pPr>
        <w:spacing w:before="0" w:line="276" w:lineRule="auto"/>
        <w:jc w:val="center"/>
        <w:rPr>
          <w:b w:val="1"/>
          <w:bCs w:val="1"/>
          <w:sz w:val="28"/>
          <w:szCs w:val="28"/>
        </w:rPr>
      </w:pPr>
      <w:r w:rsidDel="00000000" w:rsidR="00000000" w:rsidRPr="00000000">
        <w:rPr>
          <w:b w:val="1"/>
          <w:bCs w:val="1"/>
          <w:sz w:val="28"/>
          <w:szCs w:val="28"/>
          <w:rtl w:val="0"/>
        </w:rPr>
        <w:t xml:space="preserve">ПО "ГРИ.Управление магазином"</w:t>
      </w:r>
    </w:p>
    <w:p w:rsidR="00000000" w:rsidDel="00000000" w:rsidP="00000000" w:rsidRDefault="00000000" w:rsidRPr="00000000" w14:paraId="00000012">
      <w:pPr>
        <w:spacing w:before="0" w:line="276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before="0" w:line="276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pacing w:before="0" w:line="276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spacing w:before="0" w:line="276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spacing w:before="0" w:line="276" w:lineRule="auto"/>
        <w:jc w:val="both"/>
        <w:rPr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spacing w:before="0" w:line="276" w:lineRule="auto"/>
        <w:jc w:val="both"/>
        <w:rPr>
          <w:b w:val="1"/>
          <w:bCs w:val="1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keepNext w:val="1"/>
        <w:keepLines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b w:val="1"/>
          <w:bCs w:val="1"/>
          <w:color w:val="000000"/>
          <w:sz w:val="28"/>
          <w:szCs w:val="28"/>
          <w:rtl w:val="0"/>
        </w:rPr>
        <w:t xml:space="preserve">Содержание</w:t>
      </w:r>
      <w:r w:rsidDel="00000000" w:rsidR="00000000" w:rsidRPr="00000000">
        <w:rPr>
          <w:rtl w:val="0"/>
        </w:rPr>
      </w:r>
    </w:p>
    <w:sdt>
      <w:sdtPr>
        <w:id w:val="-279274600"/>
        <w:docPartObj>
          <w:docPartGallery w:val="Table of Contents"/>
          <w:docPartUnique w:val="1"/>
        </w:docPartObj>
      </w:sdtPr>
      <w:sdtContent>
        <w:p w:rsidR="00000000" w:rsidDel="00000000" w:rsidP="00000000" w:rsidRDefault="00000000" w:rsidRPr="00000000" w14:paraId="00000019">
          <w:pPr>
            <w:widowControl w:val="0"/>
            <w:tabs>
              <w:tab w:val="right" w:leader="dot" w:pos="12000"/>
            </w:tabs>
            <w:spacing w:before="60" w:line="240" w:lineRule="auto"/>
            <w:rPr>
              <w:rFonts w:ascii="Arial" w:cs="Arial" w:eastAsia="Arial" w:hAnsi="Arial"/>
              <w:b w:val="1"/>
              <w:bCs w:val="1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r w:rsidDel="00000000" w:rsidR="00000000" w:rsidRPr="00000000">
            <w:fldChar w:fldCharType="begin"/>
            <w:instrText xml:space="preserve"> TOC \h \u \z \t "Heading 1,1,Heading 2,2,Heading 3,3,"</w:instrText>
            <w:fldChar w:fldCharType="separate"/>
          </w:r>
          <w:hyperlink w:anchor="_heading=h.17dp8vu">
            <w:r w:rsidDel="00000000" w:rsidR="00000000" w:rsidRPr="00000000">
              <w:rPr>
                <w:rFonts w:ascii="Arial" w:cs="Arial" w:eastAsia="Arial" w:hAnsi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Описание и назначение ПО</w:t>
              <w:tab/>
              <w:t xml:space="preserve">3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A">
          <w:pPr>
            <w:widowControl w:val="0"/>
            <w:tabs>
              <w:tab w:val="right" w:leader="dot" w:pos="12000"/>
            </w:tabs>
            <w:spacing w:before="60" w:line="240" w:lineRule="auto"/>
            <w:rPr>
              <w:rFonts w:ascii="Arial" w:cs="Arial" w:eastAsia="Arial" w:hAnsi="Arial"/>
              <w:b w:val="1"/>
              <w:bCs w:val="1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3rdcrjn">
            <w:r w:rsidDel="00000000" w:rsidR="00000000" w:rsidRPr="00000000">
              <w:rPr>
                <w:rFonts w:ascii="Arial" w:cs="Arial" w:eastAsia="Arial" w:hAnsi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Процесс запуска ПО</w:t>
              <w:tab/>
              <w:t xml:space="preserve">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B">
          <w:pPr>
            <w:widowControl w:val="0"/>
            <w:tabs>
              <w:tab w:val="right" w:leader="dot" w:pos="12000"/>
            </w:tabs>
            <w:spacing w:before="60" w:line="240" w:lineRule="auto"/>
            <w:rPr>
              <w:rFonts w:ascii="Arial" w:cs="Arial" w:eastAsia="Arial" w:hAnsi="Arial"/>
              <w:b w:val="1"/>
              <w:bCs w:val="1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nfqu4si2neip">
            <w:r w:rsidDel="00000000" w:rsidR="00000000" w:rsidRPr="00000000">
              <w:rPr>
                <w:rFonts w:ascii="Arial" w:cs="Arial" w:eastAsia="Arial" w:hAnsi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Основные компоненты ПО</w:t>
              <w:tab/>
              <w:t xml:space="preserve">5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C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n4qst1bouyq9">
            <w:r w:rsidDel="00000000" w:rsidR="00000000" w:rsidRPr="00000000">
              <w:rPr>
                <w:rFonts w:ascii="Arial" w:cs="Arial" w:eastAsia="Arial" w:hAnsi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1. Главный экран</w:t>
              <w:tab/>
              <w:t xml:space="preserve">5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D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8pd5iabfqtvz">
            <w:r w:rsidDel="00000000" w:rsidR="00000000" w:rsidRPr="00000000">
              <w:rPr>
                <w:rFonts w:ascii="Arial" w:cs="Arial" w:eastAsia="Arial" w:hAnsi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2. Каталог товаров</w:t>
              <w:tab/>
              <w:t xml:space="preserve">5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E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b2j0bl7ip1m6">
            <w:r w:rsidDel="00000000" w:rsidR="00000000" w:rsidRPr="00000000">
              <w:rPr>
                <w:rFonts w:ascii="Arial" w:cs="Arial" w:eastAsia="Arial" w:hAnsi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3. Карточка товара</w:t>
              <w:tab/>
              <w:t xml:space="preserve">6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F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xdqbv8pey7wk">
            <w:r w:rsidDel="00000000" w:rsidR="00000000" w:rsidRPr="00000000">
              <w:rPr>
                <w:rFonts w:ascii="Arial" w:cs="Arial" w:eastAsia="Arial" w:hAnsi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4. Раздел заказов</w:t>
              <w:tab/>
              <w:t xml:space="preserve">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0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oa5jmztt06e3">
            <w:r w:rsidDel="00000000" w:rsidR="00000000" w:rsidRPr="00000000">
              <w:rPr>
                <w:rFonts w:ascii="Arial" w:cs="Arial" w:eastAsia="Arial" w:hAnsi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5. Профиль клиента</w:t>
              <w:tab/>
              <w:t xml:space="preserve">8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1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st7z4utt7dom">
            <w:r w:rsidDel="00000000" w:rsidR="00000000" w:rsidRPr="00000000">
              <w:rPr>
                <w:rFonts w:ascii="Arial" w:cs="Arial" w:eastAsia="Arial" w:hAnsi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6. Раздел работы склада и операций с товарами</w:t>
              <w:tab/>
              <w:t xml:space="preserve">9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2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7d2x2jdhzmlb">
            <w:r w:rsidDel="00000000" w:rsidR="00000000" w:rsidRPr="00000000">
              <w:rPr>
                <w:rFonts w:ascii="Arial" w:cs="Arial" w:eastAsia="Arial" w:hAnsi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7. Обучение и база знаний</w:t>
              <w:tab/>
              <w:t xml:space="preserve">13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3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1t16n5ryw862">
            <w:r w:rsidDel="00000000" w:rsidR="00000000" w:rsidRPr="00000000">
              <w:rPr>
                <w:rFonts w:ascii="Arial" w:cs="Arial" w:eastAsia="Arial" w:hAnsi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8. Лента новостей</w:t>
              <w:tab/>
              <w:t xml:space="preserve">14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4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3xr51jj1hk0g">
            <w:r w:rsidDel="00000000" w:rsidR="00000000" w:rsidRPr="00000000">
              <w:rPr>
                <w:rFonts w:ascii="Arial" w:cs="Arial" w:eastAsia="Arial" w:hAnsi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9. Профиль пользователя и система мотивации</w:t>
              <w:tab/>
              <w:t xml:space="preserve">15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5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y9ruj0ya4iwu">
            <w:r w:rsidDel="00000000" w:rsidR="00000000" w:rsidRPr="00000000">
              <w:rPr>
                <w:rFonts w:ascii="Arial" w:cs="Arial" w:eastAsia="Arial" w:hAnsi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10. Меню управления сетью магазинов</w:t>
              <w:tab/>
              <w:t xml:space="preserve">16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6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xwgh509nqhdd">
            <w:r w:rsidDel="00000000" w:rsidR="00000000" w:rsidRPr="00000000">
              <w:rPr>
                <w:rFonts w:ascii="Arial" w:cs="Arial" w:eastAsia="Arial" w:hAnsi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11. Найм и коммуникация</w:t>
              <w:tab/>
              <w:t xml:space="preserve">17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7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h36w1gli7p0e">
            <w:r w:rsidDel="00000000" w:rsidR="00000000" w:rsidRPr="00000000">
              <w:rPr>
                <w:rFonts w:ascii="Arial" w:cs="Arial" w:eastAsia="Arial" w:hAnsi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12. Раздел "HELP"</w:t>
              <w:tab/>
              <w:t xml:space="preserve">19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8">
          <w:pPr>
            <w:widowControl w:val="0"/>
            <w:tabs>
              <w:tab w:val="right" w:leader="dot" w:pos="12000"/>
            </w:tabs>
            <w:spacing w:before="60" w:line="240" w:lineRule="auto"/>
            <w:rPr>
              <w:rFonts w:ascii="Arial" w:cs="Arial" w:eastAsia="Arial" w:hAnsi="Arial"/>
              <w:b w:val="1"/>
              <w:bCs w:val="1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lnxbz9">
            <w:r w:rsidDel="00000000" w:rsidR="00000000" w:rsidRPr="00000000">
              <w:rPr>
                <w:rFonts w:ascii="Arial" w:cs="Arial" w:eastAsia="Arial" w:hAnsi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Процесс завершения работы ПО</w:t>
              <w:tab/>
              <w:t xml:space="preserve">20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9">
          <w:pPr>
            <w:widowControl w:val="0"/>
            <w:tabs>
              <w:tab w:val="right" w:leader="dot" w:pos="12000"/>
            </w:tabs>
            <w:spacing w:before="60" w:line="240" w:lineRule="auto"/>
            <w:rPr>
              <w:rFonts w:ascii="Arial" w:cs="Arial" w:eastAsia="Arial" w:hAnsi="Arial"/>
              <w:b w:val="1"/>
              <w:bCs w:val="1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6kg8j68gwvdz">
            <w:r w:rsidDel="00000000" w:rsidR="00000000" w:rsidRPr="00000000">
              <w:rPr>
                <w:rFonts w:ascii="Arial" w:cs="Arial" w:eastAsia="Arial" w:hAnsi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Контакты</w:t>
              <w:tab/>
              <w:t xml:space="preserve">21</w:t>
            </w:r>
          </w:hyperlink>
          <w:r w:rsidDel="00000000" w:rsidR="00000000" w:rsidRPr="00000000">
            <w:rPr>
              <w:rtl w:val="0"/>
            </w:rPr>
          </w:r>
          <w:r w:rsidDel="00000000" w:rsidR="00000000" w:rsidRPr="00000000">
            <w:fldChar w:fldCharType="end"/>
          </w:r>
        </w:p>
      </w:sdtContent>
    </w:sdt>
    <w:p w:rsidR="00000000" w:rsidDel="00000000" w:rsidP="00000000" w:rsidRDefault="00000000" w:rsidRPr="00000000" w14:paraId="0000002A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keepNext w:val="1"/>
        <w:keepLines w:val="1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both"/>
        <w:rPr>
          <w:rFonts w:ascii="Arial" w:cs="Arial" w:eastAsia="Arial" w:hAnsi="Arial"/>
          <w:b w:val="1"/>
          <w:bCs w:val="1"/>
          <w:i w:val="0"/>
          <w:iCs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spacing w:before="0" w:line="276" w:lineRule="auto"/>
        <w:rPr>
          <w:b w:val="1"/>
          <w:bCs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spacing w:before="0" w:line="276" w:lineRule="auto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pStyle w:val="Heading1"/>
        <w:keepNext w:val="1"/>
        <w:keepLines w:val="1"/>
        <w:spacing w:before="0" w:line="276" w:lineRule="auto"/>
        <w:jc w:val="both"/>
        <w:rPr>
          <w:vertAlign w:val="baseline"/>
        </w:rPr>
      </w:pPr>
      <w:bookmarkStart w:colFirst="0" w:colLast="0" w:name="_heading=h.17dp8vu" w:id="1"/>
      <w:bookmarkEnd w:id="1"/>
      <w:r w:rsidDel="00000000" w:rsidR="00000000" w:rsidRPr="00000000">
        <w:rPr>
          <w:vertAlign w:val="baseline"/>
          <w:rtl w:val="0"/>
        </w:rPr>
        <w:t xml:space="preserve">Описание и назначение ПО</w:t>
      </w:r>
    </w:p>
    <w:p w:rsidR="00000000" w:rsidDel="00000000" w:rsidP="00000000" w:rsidRDefault="00000000" w:rsidRPr="00000000" w14:paraId="0000002F">
      <w:pPr>
        <w:spacing w:before="0" w:line="276" w:lineRule="auto"/>
        <w:ind w:left="0" w:firstLine="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ПО</w:t>
      </w:r>
      <w:r w:rsidDel="00000000" w:rsidR="00000000" w:rsidRPr="00000000">
        <w:rPr>
          <w:sz w:val="24"/>
          <w:szCs w:val="24"/>
          <w:rtl w:val="0"/>
        </w:rPr>
        <w:t xml:space="preserve"> "ГРИ.Управление магазином" (далее - ПО) - мобильное приложение, предназначенное для автоматизации рабочих процессов сотрудников розничной сети, повышения эффективности продаж, оптимизации внутренних бизнес-процессов, а также обеспечения корпоративных коммуникаций и обучения персонала.</w:t>
      </w:r>
    </w:p>
    <w:p w:rsidR="00000000" w:rsidDel="00000000" w:rsidP="00000000" w:rsidRDefault="00000000" w:rsidRPr="00000000" w14:paraId="00000030">
      <w:pPr>
        <w:keepNext w:val="1"/>
        <w:keepLines w:val="1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keepNext w:val="1"/>
        <w:keepLines w:val="1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ПО обладает следующими функциями:</w:t>
      </w:r>
    </w:p>
    <w:p w:rsidR="00000000" w:rsidDel="00000000" w:rsidP="00000000" w:rsidRDefault="00000000" w:rsidRPr="00000000" w14:paraId="00000032">
      <w:pPr>
        <w:keepNext w:val="1"/>
        <w:keepLines w:val="1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both"/>
        <w:rPr>
          <w:sz w:val="24"/>
          <w:szCs w:val="24"/>
          <w:u w:val="none"/>
        </w:rPr>
      </w:pPr>
      <w:r w:rsidDel="00000000" w:rsidR="00000000" w:rsidRPr="00000000">
        <w:rPr>
          <w:sz w:val="24"/>
          <w:szCs w:val="24"/>
          <w:rtl w:val="0"/>
        </w:rPr>
        <w:t xml:space="preserve">регистрация и авторизация пользователей;</w:t>
      </w:r>
    </w:p>
    <w:p w:rsidR="00000000" w:rsidDel="00000000" w:rsidP="00000000" w:rsidRDefault="00000000" w:rsidRPr="00000000" w14:paraId="00000033">
      <w:pPr>
        <w:keepNext w:val="1"/>
        <w:keepLines w:val="1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both"/>
        <w:rPr>
          <w:sz w:val="24"/>
          <w:szCs w:val="24"/>
          <w:u w:val="none"/>
        </w:rPr>
      </w:pPr>
      <w:r w:rsidDel="00000000" w:rsidR="00000000" w:rsidRPr="00000000">
        <w:rPr>
          <w:sz w:val="24"/>
          <w:szCs w:val="24"/>
          <w:rtl w:val="0"/>
        </w:rPr>
        <w:t xml:space="preserve">предоставление доступа к функциональности ПО в соответствии с ролью пользователя;</w:t>
      </w:r>
    </w:p>
    <w:p w:rsidR="00000000" w:rsidDel="00000000" w:rsidP="00000000" w:rsidRDefault="00000000" w:rsidRPr="00000000" w14:paraId="00000034">
      <w:pPr>
        <w:keepNext w:val="1"/>
        <w:keepLines w:val="1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both"/>
        <w:rPr>
          <w:sz w:val="24"/>
          <w:szCs w:val="24"/>
          <w:u w:val="none"/>
        </w:rPr>
      </w:pPr>
      <w:r w:rsidDel="00000000" w:rsidR="00000000" w:rsidRPr="00000000">
        <w:rPr>
          <w:sz w:val="24"/>
          <w:szCs w:val="24"/>
          <w:rtl w:val="0"/>
        </w:rPr>
        <w:t xml:space="preserve">просмотр, поиск и фильтрация товаров в каталоге;</w:t>
      </w:r>
    </w:p>
    <w:p w:rsidR="00000000" w:rsidDel="00000000" w:rsidP="00000000" w:rsidRDefault="00000000" w:rsidRPr="00000000" w14:paraId="00000035">
      <w:pPr>
        <w:keepNext w:val="1"/>
        <w:keepLines w:val="1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both"/>
        <w:rPr>
          <w:sz w:val="24"/>
          <w:szCs w:val="24"/>
          <w:u w:val="none"/>
        </w:rPr>
      </w:pPr>
      <w:r w:rsidDel="00000000" w:rsidR="00000000" w:rsidRPr="00000000">
        <w:rPr>
          <w:sz w:val="24"/>
          <w:szCs w:val="24"/>
          <w:rtl w:val="0"/>
        </w:rPr>
        <w:t xml:space="preserve">получение детальной информации о товарах и их наличии;</w:t>
      </w:r>
    </w:p>
    <w:p w:rsidR="00000000" w:rsidDel="00000000" w:rsidP="00000000" w:rsidRDefault="00000000" w:rsidRPr="00000000" w14:paraId="00000036">
      <w:pPr>
        <w:keepNext w:val="1"/>
        <w:keepLines w:val="1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both"/>
        <w:rPr>
          <w:sz w:val="24"/>
          <w:szCs w:val="24"/>
          <w:u w:val="none"/>
        </w:rPr>
      </w:pPr>
      <w:r w:rsidDel="00000000" w:rsidR="00000000" w:rsidRPr="00000000">
        <w:rPr>
          <w:sz w:val="24"/>
          <w:szCs w:val="24"/>
          <w:rtl w:val="0"/>
        </w:rPr>
        <w:t xml:space="preserve">сканирование штрихкодов и ценников;</w:t>
      </w:r>
    </w:p>
    <w:p w:rsidR="00000000" w:rsidDel="00000000" w:rsidP="00000000" w:rsidRDefault="00000000" w:rsidRPr="00000000" w14:paraId="00000037">
      <w:pPr>
        <w:keepNext w:val="1"/>
        <w:keepLines w:val="1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both"/>
        <w:rPr>
          <w:sz w:val="24"/>
          <w:szCs w:val="24"/>
          <w:u w:val="none"/>
        </w:rPr>
      </w:pPr>
      <w:r w:rsidDel="00000000" w:rsidR="00000000" w:rsidRPr="00000000">
        <w:rPr>
          <w:sz w:val="24"/>
          <w:szCs w:val="24"/>
          <w:rtl w:val="0"/>
        </w:rPr>
        <w:t xml:space="preserve">оформление и сопровождение заказов клиентов;</w:t>
      </w:r>
    </w:p>
    <w:p w:rsidR="00000000" w:rsidDel="00000000" w:rsidP="00000000" w:rsidRDefault="00000000" w:rsidRPr="00000000" w14:paraId="00000038">
      <w:pPr>
        <w:keepNext w:val="1"/>
        <w:keepLines w:val="1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both"/>
        <w:rPr>
          <w:sz w:val="24"/>
          <w:szCs w:val="24"/>
          <w:u w:val="none"/>
        </w:rPr>
      </w:pPr>
      <w:r w:rsidDel="00000000" w:rsidR="00000000" w:rsidRPr="00000000">
        <w:rPr>
          <w:sz w:val="24"/>
          <w:szCs w:val="24"/>
          <w:rtl w:val="0"/>
        </w:rPr>
        <w:t xml:space="preserve">обработка способов оплаты и применение промокодов;</w:t>
      </w:r>
    </w:p>
    <w:p w:rsidR="00000000" w:rsidDel="00000000" w:rsidP="00000000" w:rsidRDefault="00000000" w:rsidRPr="00000000" w14:paraId="00000039">
      <w:pPr>
        <w:keepNext w:val="1"/>
        <w:keepLines w:val="1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both"/>
        <w:rPr>
          <w:sz w:val="24"/>
          <w:szCs w:val="24"/>
          <w:u w:val="none"/>
        </w:rPr>
      </w:pPr>
      <w:r w:rsidDel="00000000" w:rsidR="00000000" w:rsidRPr="00000000">
        <w:rPr>
          <w:sz w:val="24"/>
          <w:szCs w:val="24"/>
          <w:rtl w:val="0"/>
        </w:rPr>
        <w:t xml:space="preserve">работа с клиентскими данными и программами лояльности;</w:t>
      </w:r>
    </w:p>
    <w:p w:rsidR="00000000" w:rsidDel="00000000" w:rsidP="00000000" w:rsidRDefault="00000000" w:rsidRPr="00000000" w14:paraId="0000003A">
      <w:pPr>
        <w:keepNext w:val="1"/>
        <w:keepLines w:val="1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both"/>
        <w:rPr>
          <w:sz w:val="24"/>
          <w:szCs w:val="24"/>
          <w:u w:val="none"/>
        </w:rPr>
      </w:pPr>
      <w:r w:rsidDel="00000000" w:rsidR="00000000" w:rsidRPr="00000000">
        <w:rPr>
          <w:sz w:val="24"/>
          <w:szCs w:val="24"/>
          <w:rtl w:val="0"/>
        </w:rPr>
        <w:t xml:space="preserve">выполнение складских и иных операций (инвентаризация, переоценка, адресное хранение);</w:t>
      </w:r>
    </w:p>
    <w:p w:rsidR="00000000" w:rsidDel="00000000" w:rsidP="00000000" w:rsidRDefault="00000000" w:rsidRPr="00000000" w14:paraId="0000003B">
      <w:pPr>
        <w:keepNext w:val="1"/>
        <w:keepLines w:val="1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both"/>
        <w:rPr>
          <w:sz w:val="24"/>
          <w:szCs w:val="24"/>
          <w:u w:val="none"/>
        </w:rPr>
      </w:pPr>
      <w:r w:rsidDel="00000000" w:rsidR="00000000" w:rsidRPr="00000000">
        <w:rPr>
          <w:sz w:val="24"/>
          <w:szCs w:val="24"/>
          <w:rtl w:val="0"/>
        </w:rPr>
        <w:t xml:space="preserve">сборка, хранение и выдача заказов;</w:t>
      </w:r>
    </w:p>
    <w:p w:rsidR="00000000" w:rsidDel="00000000" w:rsidP="00000000" w:rsidRDefault="00000000" w:rsidRPr="00000000" w14:paraId="0000003C">
      <w:pPr>
        <w:keepNext w:val="1"/>
        <w:keepLines w:val="1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both"/>
        <w:rPr>
          <w:sz w:val="24"/>
          <w:szCs w:val="24"/>
          <w:u w:val="none"/>
        </w:rPr>
      </w:pPr>
      <w:r w:rsidDel="00000000" w:rsidR="00000000" w:rsidRPr="00000000">
        <w:rPr>
          <w:sz w:val="24"/>
          <w:szCs w:val="24"/>
          <w:rtl w:val="0"/>
        </w:rPr>
        <w:t xml:space="preserve">отображение корпоративной информации и уведомлений;</w:t>
      </w:r>
    </w:p>
    <w:p w:rsidR="00000000" w:rsidDel="00000000" w:rsidP="00000000" w:rsidRDefault="00000000" w:rsidRPr="00000000" w14:paraId="0000003D">
      <w:pPr>
        <w:keepNext w:val="1"/>
        <w:keepLines w:val="1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both"/>
        <w:rPr>
          <w:sz w:val="24"/>
          <w:szCs w:val="24"/>
          <w:u w:val="none"/>
        </w:rPr>
      </w:pPr>
      <w:r w:rsidDel="00000000" w:rsidR="00000000" w:rsidRPr="00000000">
        <w:rPr>
          <w:sz w:val="24"/>
          <w:szCs w:val="24"/>
          <w:rtl w:val="0"/>
        </w:rPr>
        <w:t xml:space="preserve">доступ к обучающим материалам и базе знаний;</w:t>
      </w:r>
    </w:p>
    <w:p w:rsidR="00000000" w:rsidDel="00000000" w:rsidP="00000000" w:rsidRDefault="00000000" w:rsidRPr="00000000" w14:paraId="0000003E">
      <w:pPr>
        <w:keepNext w:val="1"/>
        <w:keepLines w:val="1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both"/>
        <w:rPr>
          <w:sz w:val="24"/>
          <w:szCs w:val="24"/>
          <w:u w:val="none"/>
        </w:rPr>
      </w:pPr>
      <w:r w:rsidDel="00000000" w:rsidR="00000000" w:rsidRPr="00000000">
        <w:rPr>
          <w:sz w:val="24"/>
          <w:szCs w:val="24"/>
          <w:rtl w:val="0"/>
        </w:rPr>
        <w:t xml:space="preserve">формирование и отображение показателей мотивации и KPI.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pStyle w:val="Heading1"/>
        <w:keepNext w:val="1"/>
        <w:keepLines w:val="1"/>
        <w:spacing w:before="0" w:line="276" w:lineRule="auto"/>
        <w:jc w:val="both"/>
        <w:rPr>
          <w:vertAlign w:val="baseline"/>
        </w:rPr>
      </w:pPr>
      <w:bookmarkStart w:colFirst="0" w:colLast="0" w:name="_heading=h.3rdcrjn" w:id="2"/>
      <w:bookmarkEnd w:id="2"/>
      <w:r w:rsidDel="00000000" w:rsidR="00000000" w:rsidRPr="00000000">
        <w:rPr>
          <w:vertAlign w:val="baseline"/>
          <w:rtl w:val="0"/>
        </w:rPr>
        <w:t xml:space="preserve">Процесс запуска ПО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1. Запуск ПО "ГРИ.Управление магазином" на смартфоне с операционной системой Android. </w:t>
      </w:r>
    </w:p>
    <w:p w:rsidR="00000000" w:rsidDel="00000000" w:rsidP="00000000" w:rsidRDefault="00000000" w:rsidRPr="00000000" w14:paraId="00000041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1.1. Пользователь с помощью онлайн-магазина "Google Play" устанавливает мобильное приложение "GRI" на смартфон.</w:t>
      </w:r>
    </w:p>
    <w:p w:rsidR="00000000" w:rsidDel="00000000" w:rsidP="00000000" w:rsidRDefault="00000000" w:rsidRPr="00000000" w14:paraId="00000042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1.2. После установки ему необходимо нажать на иконку приложения, запустив его.</w:t>
      </w:r>
    </w:p>
    <w:p w:rsidR="00000000" w:rsidDel="00000000" w:rsidP="00000000" w:rsidRDefault="00000000" w:rsidRPr="00000000" w14:paraId="00000043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1.3. Появится страница авторизации, на которой пользователю  необходимо ввести логин и пароль, выданный администратором.</w:t>
      </w:r>
    </w:p>
    <w:p w:rsidR="00000000" w:rsidDel="00000000" w:rsidP="00000000" w:rsidRDefault="00000000" w:rsidRPr="00000000" w14:paraId="00000044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1.4. После входа в учетную запись приложение запросит разрешение на отправку уведомлений.</w:t>
      </w:r>
    </w:p>
    <w:p w:rsidR="00000000" w:rsidDel="00000000" w:rsidP="00000000" w:rsidRDefault="00000000" w:rsidRPr="00000000" w14:paraId="00000045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2. Запуск ПО "ГРИ.Управление магазином" на смартфоне с операционной системой iOS.</w:t>
      </w:r>
    </w:p>
    <w:p w:rsidR="00000000" w:rsidDel="00000000" w:rsidP="00000000" w:rsidRDefault="00000000" w:rsidRPr="00000000" w14:paraId="00000047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2.1. Пользователь с помощью онлайн-магазина "App Store" устанавливает приложение "GRI" на смартфон.</w:t>
      </w:r>
    </w:p>
    <w:p w:rsidR="00000000" w:rsidDel="00000000" w:rsidP="00000000" w:rsidRDefault="00000000" w:rsidRPr="00000000" w14:paraId="00000048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2.2. После установки ему необходимо нажать на иконку приложения, запустив его.</w:t>
      </w:r>
    </w:p>
    <w:p w:rsidR="00000000" w:rsidDel="00000000" w:rsidP="00000000" w:rsidRDefault="00000000" w:rsidRPr="00000000" w14:paraId="00000049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2.3. После установки необходимо нажать на иконку приложения, запустив его.</w:t>
      </w:r>
    </w:p>
    <w:p w:rsidR="00000000" w:rsidDel="00000000" w:rsidP="00000000" w:rsidRDefault="00000000" w:rsidRPr="00000000" w14:paraId="0000004A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2.4. Появится страница авторизации, на которой пользователю необходимо ввести логин и пароль, выданный администратором.</w:t>
      </w:r>
    </w:p>
    <w:p w:rsidR="00000000" w:rsidDel="00000000" w:rsidP="00000000" w:rsidRDefault="00000000" w:rsidRPr="00000000" w14:paraId="0000004B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spacing w:before="0" w:line="276" w:lineRule="auto"/>
        <w:ind w:left="0" w:firstLine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pStyle w:val="Heading1"/>
        <w:keepNext w:val="1"/>
        <w:keepLines w:val="1"/>
        <w:spacing w:before="0" w:line="276" w:lineRule="auto"/>
        <w:jc w:val="both"/>
        <w:rPr>
          <w:vertAlign w:val="baseline"/>
        </w:rPr>
      </w:pPr>
      <w:bookmarkStart w:colFirst="0" w:colLast="0" w:name="_heading=h.nfqu4si2neip" w:id="3"/>
      <w:bookmarkEnd w:id="3"/>
      <w:r w:rsidDel="00000000" w:rsidR="00000000" w:rsidRPr="00000000">
        <w:rPr>
          <w:vertAlign w:val="baseline"/>
          <w:rtl w:val="0"/>
        </w:rPr>
        <w:t xml:space="preserve">Основные компоненты ПО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Пользовательский интерфейс ПО реализован в виде графического интерфейса мобильного приложения и состоит из логически взаимосвязанных разделов, обеспечивающих доступ к основным функциям системы.</w:t>
      </w:r>
    </w:p>
    <w:p w:rsidR="00000000" w:rsidDel="00000000" w:rsidP="00000000" w:rsidRDefault="00000000" w:rsidRPr="00000000" w14:paraId="00000050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pStyle w:val="Heading2"/>
        <w:spacing w:before="0" w:line="276" w:lineRule="auto"/>
        <w:jc w:val="both"/>
        <w:rPr/>
      </w:pPr>
      <w:bookmarkStart w:colFirst="0" w:colLast="0" w:name="_heading=h.n4qst1bouyq9" w:id="4"/>
      <w:bookmarkEnd w:id="4"/>
      <w:r w:rsidDel="00000000" w:rsidR="00000000" w:rsidRPr="00000000">
        <w:rPr>
          <w:rtl w:val="0"/>
        </w:rPr>
        <w:t xml:space="preserve">1. Главный экран</w:t>
      </w:r>
    </w:p>
    <w:p w:rsidR="00000000" w:rsidDel="00000000" w:rsidP="00000000" w:rsidRDefault="00000000" w:rsidRPr="00000000" w14:paraId="00000052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Предназначен для отображения основной информации и быстрого доступа к ключевым разделам ПО. На главном экране могут отображаться уведомления, актуальные новости, баннеры с акциями, а также навигационные элементы (рис. 1).</w:t>
      </w:r>
    </w:p>
    <w:p w:rsidR="00000000" w:rsidDel="00000000" w:rsidP="00000000" w:rsidRDefault="00000000" w:rsidRPr="00000000" w14:paraId="00000053">
      <w:pPr>
        <w:spacing w:before="0"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3737968" cy="3806270"/>
            <wp:effectExtent b="0" l="0" r="0" t="0"/>
            <wp:docPr id="14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37968" cy="38062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spacing w:before="0"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Рис. 1 - Главный экран и меню работы с заказами</w:t>
      </w:r>
    </w:p>
    <w:p w:rsidR="00000000" w:rsidDel="00000000" w:rsidP="00000000" w:rsidRDefault="00000000" w:rsidRPr="00000000" w14:paraId="00000055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pStyle w:val="Heading2"/>
        <w:spacing w:before="0" w:line="276" w:lineRule="auto"/>
        <w:jc w:val="both"/>
        <w:rPr/>
      </w:pPr>
      <w:bookmarkStart w:colFirst="0" w:colLast="0" w:name="_heading=h.8pd5iabfqtvz" w:id="5"/>
      <w:bookmarkEnd w:id="5"/>
      <w:r w:rsidDel="00000000" w:rsidR="00000000" w:rsidRPr="00000000">
        <w:rPr>
          <w:rtl w:val="0"/>
        </w:rPr>
        <w:t xml:space="preserve">2. Каталог товаров</w:t>
      </w:r>
    </w:p>
    <w:p w:rsidR="00000000" w:rsidDel="00000000" w:rsidP="00000000" w:rsidRDefault="00000000" w:rsidRPr="00000000" w14:paraId="00000057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Используется для просмотра ассортимента товаров. Обеспечивает поиск, фильтрацию и сортировку товаров, а также переход к карточке конкретного товара с детальной информацией о характеристиках, наличии и ценах (рис. 2).</w:t>
      </w:r>
    </w:p>
    <w:p w:rsidR="00000000" w:rsidDel="00000000" w:rsidP="00000000" w:rsidRDefault="00000000" w:rsidRPr="00000000" w14:paraId="00000058">
      <w:pPr>
        <w:spacing w:before="0"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3878100" cy="3689308"/>
            <wp:effectExtent b="0" l="0" r="0" t="0"/>
            <wp:docPr id="4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78100" cy="36893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spacing w:before="0"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Рис. 2 - Каталог товаров</w:t>
      </w:r>
    </w:p>
    <w:p w:rsidR="00000000" w:rsidDel="00000000" w:rsidP="00000000" w:rsidRDefault="00000000" w:rsidRPr="00000000" w14:paraId="0000005A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pStyle w:val="Heading2"/>
        <w:spacing w:before="0" w:line="276" w:lineRule="auto"/>
        <w:jc w:val="both"/>
        <w:rPr/>
      </w:pPr>
      <w:bookmarkStart w:colFirst="0" w:colLast="0" w:name="_heading=h.b2j0bl7ip1m6" w:id="6"/>
      <w:bookmarkEnd w:id="6"/>
      <w:r w:rsidDel="00000000" w:rsidR="00000000" w:rsidRPr="00000000">
        <w:rPr>
          <w:rtl w:val="0"/>
        </w:rPr>
        <w:t xml:space="preserve">3. Карточка товара</w:t>
      </w:r>
    </w:p>
    <w:p w:rsidR="00000000" w:rsidDel="00000000" w:rsidP="00000000" w:rsidRDefault="00000000" w:rsidRPr="00000000" w14:paraId="0000005C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Предназначена для отображения подробной информации о выбранном товаре, включая описание, характеристики, цены, скидки, наличие в магазинах и рекомендации по сопутствующим товарам (рис. 3).</w:t>
      </w:r>
    </w:p>
    <w:p w:rsidR="00000000" w:rsidDel="00000000" w:rsidP="00000000" w:rsidRDefault="00000000" w:rsidRPr="00000000" w14:paraId="0000005D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2743200"/>
            <wp:effectExtent b="0" l="0" r="0" t="0"/>
            <wp:docPr id="13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43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spacing w:before="0"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Рис. 3 - Карточка товара</w:t>
      </w:r>
    </w:p>
    <w:p w:rsidR="00000000" w:rsidDel="00000000" w:rsidP="00000000" w:rsidRDefault="00000000" w:rsidRPr="00000000" w14:paraId="0000005F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pStyle w:val="Heading2"/>
        <w:spacing w:before="0" w:line="276" w:lineRule="auto"/>
        <w:jc w:val="both"/>
        <w:rPr/>
      </w:pPr>
      <w:bookmarkStart w:colFirst="0" w:colLast="0" w:name="_heading=h.xdqbv8pey7wk" w:id="7"/>
      <w:bookmarkEnd w:id="7"/>
      <w:r w:rsidDel="00000000" w:rsidR="00000000" w:rsidRPr="00000000">
        <w:rPr>
          <w:rtl w:val="0"/>
        </w:rPr>
        <w:t xml:space="preserve">4. Раздел заказов</w:t>
      </w:r>
    </w:p>
    <w:p w:rsidR="00000000" w:rsidDel="00000000" w:rsidP="00000000" w:rsidRDefault="00000000" w:rsidRPr="00000000" w14:paraId="00000061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Используется для оформления, выдачи, просмотра и сопровождения заказов клиентов. В разделе отображаются данные о статусе заказов, способах оплаты, месте хранения и истории операций (рис. 4-6).</w:t>
      </w:r>
    </w:p>
    <w:p w:rsidR="00000000" w:rsidDel="00000000" w:rsidP="00000000" w:rsidRDefault="00000000" w:rsidRPr="00000000" w14:paraId="00000062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3670300"/>
            <wp:effectExtent b="0" l="0" r="0" t="0"/>
            <wp:docPr id="11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70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spacing w:before="0"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Рис. 4 - Оформление заказа</w:t>
      </w:r>
    </w:p>
    <w:p w:rsidR="00000000" w:rsidDel="00000000" w:rsidP="00000000" w:rsidRDefault="00000000" w:rsidRPr="00000000" w14:paraId="00000064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3594100"/>
            <wp:effectExtent b="0" l="0" r="0" t="0"/>
            <wp:docPr id="19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94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spacing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Рис. 5 - Быстрая продажа</w:t>
      </w:r>
    </w:p>
    <w:p w:rsidR="00000000" w:rsidDel="00000000" w:rsidP="00000000" w:rsidRDefault="00000000" w:rsidRPr="00000000" w14:paraId="00000067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4356100"/>
            <wp:effectExtent b="0" l="0" r="0" t="0"/>
            <wp:docPr id="2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35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spacing w:before="0"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Рис. 6 - Выдача заказа</w:t>
      </w:r>
    </w:p>
    <w:p w:rsidR="00000000" w:rsidDel="00000000" w:rsidP="00000000" w:rsidRDefault="00000000" w:rsidRPr="00000000" w14:paraId="0000006A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pStyle w:val="Heading2"/>
        <w:spacing w:before="0" w:line="276" w:lineRule="auto"/>
        <w:jc w:val="both"/>
        <w:rPr/>
      </w:pPr>
      <w:bookmarkStart w:colFirst="0" w:colLast="0" w:name="_heading=h.oa5jmztt06e3" w:id="8"/>
      <w:bookmarkEnd w:id="8"/>
      <w:r w:rsidDel="00000000" w:rsidR="00000000" w:rsidRPr="00000000">
        <w:rPr>
          <w:rtl w:val="0"/>
        </w:rPr>
        <w:t xml:space="preserve">5. Профиль клиента</w:t>
      </w:r>
    </w:p>
    <w:p w:rsidR="00000000" w:rsidDel="00000000" w:rsidP="00000000" w:rsidRDefault="00000000" w:rsidRPr="00000000" w14:paraId="0000006C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Предназначен для работы с клиентскими данными, включая просмотр и редактирование контактной информации, учет предпочтений, историю покупок и применение программ лояльности (рис. 7).</w:t>
      </w:r>
    </w:p>
    <w:p w:rsidR="00000000" w:rsidDel="00000000" w:rsidP="00000000" w:rsidRDefault="00000000" w:rsidRPr="00000000" w14:paraId="0000006D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3606800"/>
            <wp:effectExtent b="0" l="0" r="0" t="0"/>
            <wp:docPr id="26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06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spacing w:before="0"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Рис. 7 - Профиль клиента</w:t>
      </w:r>
    </w:p>
    <w:p w:rsidR="00000000" w:rsidDel="00000000" w:rsidP="00000000" w:rsidRDefault="00000000" w:rsidRPr="00000000" w14:paraId="0000006F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pStyle w:val="Heading2"/>
        <w:spacing w:before="0" w:line="276" w:lineRule="auto"/>
        <w:jc w:val="both"/>
        <w:rPr/>
      </w:pPr>
      <w:bookmarkStart w:colFirst="0" w:colLast="0" w:name="_heading=h.st7z4utt7dom" w:id="9"/>
      <w:bookmarkEnd w:id="9"/>
      <w:r w:rsidDel="00000000" w:rsidR="00000000" w:rsidRPr="00000000">
        <w:rPr>
          <w:rtl w:val="0"/>
        </w:rPr>
        <w:t xml:space="preserve">6. Раздел работы склада и операций с товарами</w:t>
      </w:r>
    </w:p>
    <w:p w:rsidR="00000000" w:rsidDel="00000000" w:rsidP="00000000" w:rsidRDefault="00000000" w:rsidRPr="00000000" w14:paraId="00000071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Используется для выполнения операционных и складских действий, включая сканирование товаров, инвентаризацию, переоценку, управление адресным хранением, приемку и перемещение товаров (рис. 8-15).</w:t>
      </w:r>
    </w:p>
    <w:p w:rsidR="00000000" w:rsidDel="00000000" w:rsidP="00000000" w:rsidRDefault="00000000" w:rsidRPr="00000000" w14:paraId="00000072">
      <w:pPr>
        <w:spacing w:before="0"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1794160" cy="3681413"/>
            <wp:effectExtent b="0" l="0" r="0" t="0"/>
            <wp:docPr id="1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94160" cy="36814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spacing w:before="0"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Рис. 8 - Меню работы с товарами</w:t>
      </w:r>
    </w:p>
    <w:p w:rsidR="00000000" w:rsidDel="00000000" w:rsidP="00000000" w:rsidRDefault="00000000" w:rsidRPr="00000000" w14:paraId="00000074">
      <w:pPr>
        <w:spacing w:before="0" w:line="276" w:lineRule="auto"/>
        <w:jc w:val="left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2755900"/>
            <wp:effectExtent b="0" l="0" r="0" t="0"/>
            <wp:docPr id="9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55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spacing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Рис. 9 - Инвентаризация</w:t>
      </w:r>
    </w:p>
    <w:p w:rsidR="00000000" w:rsidDel="00000000" w:rsidP="00000000" w:rsidRDefault="00000000" w:rsidRPr="00000000" w14:paraId="00000077">
      <w:pPr>
        <w:spacing w:line="276" w:lineRule="auto"/>
        <w:jc w:val="left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spacing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4155246" cy="3999309"/>
            <wp:effectExtent b="0" l="0" r="0" t="0"/>
            <wp:docPr id="17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55246" cy="39993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spacing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Рис. 10 - Переоценка и проверка цен на витрине</w:t>
      </w:r>
    </w:p>
    <w:p w:rsidR="00000000" w:rsidDel="00000000" w:rsidP="00000000" w:rsidRDefault="00000000" w:rsidRPr="00000000" w14:paraId="0000007A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spacing w:before="0"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4263863" cy="3987501"/>
            <wp:effectExtent b="0" l="0" r="0" t="0"/>
            <wp:docPr id="1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63863" cy="398750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spacing w:before="0"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Рис. 11 - Выкладка товара</w:t>
      </w:r>
    </w:p>
    <w:p w:rsidR="00000000" w:rsidDel="00000000" w:rsidP="00000000" w:rsidRDefault="00000000" w:rsidRPr="00000000" w14:paraId="0000007D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spacing w:before="0"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4297200" cy="4010036"/>
            <wp:effectExtent b="0" l="0" r="0" t="0"/>
            <wp:docPr id="6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97200" cy="401003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spacing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Рис. 12 - Содержимое витрины</w:t>
      </w:r>
    </w:p>
    <w:p w:rsidR="00000000" w:rsidDel="00000000" w:rsidP="00000000" w:rsidRDefault="00000000" w:rsidRPr="00000000" w14:paraId="00000080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spacing w:before="0"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4233863" cy="3959576"/>
            <wp:effectExtent b="0" l="0" r="0" t="0"/>
            <wp:docPr id="8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33863" cy="395957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spacing w:before="0"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Рис. 13 - Проверка посылок от курьера</w:t>
      </w:r>
    </w:p>
    <w:p w:rsidR="00000000" w:rsidDel="00000000" w:rsidP="00000000" w:rsidRDefault="00000000" w:rsidRPr="00000000" w14:paraId="00000083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2679700"/>
            <wp:effectExtent b="0" l="0" r="0" t="0"/>
            <wp:docPr id="5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7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spacing w:before="0"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Рис. 14 - Сборка интернет-заказов</w:t>
      </w:r>
    </w:p>
    <w:p w:rsidR="00000000" w:rsidDel="00000000" w:rsidP="00000000" w:rsidRDefault="00000000" w:rsidRPr="00000000" w14:paraId="00000086">
      <w:pPr>
        <w:spacing w:before="0"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1791667" cy="3386138"/>
            <wp:effectExtent b="0" l="0" r="0" t="0"/>
            <wp:docPr id="25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91667" cy="33861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spacing w:before="0"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Рис. 15 - Ротация сотрудников</w:t>
      </w:r>
    </w:p>
    <w:p w:rsidR="00000000" w:rsidDel="00000000" w:rsidP="00000000" w:rsidRDefault="00000000" w:rsidRPr="00000000" w14:paraId="00000088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pStyle w:val="Heading2"/>
        <w:spacing w:before="0" w:line="276" w:lineRule="auto"/>
        <w:jc w:val="both"/>
        <w:rPr/>
      </w:pPr>
      <w:bookmarkStart w:colFirst="0" w:colLast="0" w:name="_heading=h.7d2x2jdhzmlb" w:id="10"/>
      <w:bookmarkEnd w:id="10"/>
      <w:r w:rsidDel="00000000" w:rsidR="00000000" w:rsidRPr="00000000">
        <w:rPr>
          <w:rtl w:val="0"/>
        </w:rPr>
        <w:t xml:space="preserve">7. Обучение и база знаний</w:t>
      </w:r>
    </w:p>
    <w:p w:rsidR="00000000" w:rsidDel="00000000" w:rsidP="00000000" w:rsidRDefault="00000000" w:rsidRPr="00000000" w14:paraId="0000008A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Предназначен для доступа к обучающим материалам, корпоративным курсам и справочной информации, необходимой пользователям для работы с ПО и выполнения должностных обязанностей (рис. 16, 17).</w:t>
      </w:r>
    </w:p>
    <w:p w:rsidR="00000000" w:rsidDel="00000000" w:rsidP="00000000" w:rsidRDefault="00000000" w:rsidRPr="00000000" w14:paraId="0000008B">
      <w:pPr>
        <w:spacing w:before="0"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1992150" cy="3736520"/>
            <wp:effectExtent b="0" l="0" r="0" t="0"/>
            <wp:docPr id="18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92150" cy="37365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spacing w:before="0"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Рис. 16 - Меню корпоративного университета</w:t>
      </w:r>
    </w:p>
    <w:p w:rsidR="00000000" w:rsidDel="00000000" w:rsidP="00000000" w:rsidRDefault="00000000" w:rsidRPr="00000000" w14:paraId="0000008D">
      <w:pPr>
        <w:spacing w:line="276" w:lineRule="auto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spacing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3919538" cy="3593995"/>
            <wp:effectExtent b="0" l="0" r="0" t="0"/>
            <wp:docPr id="24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19538" cy="35939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spacing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Рис. 17 - Портал обучения</w:t>
      </w:r>
    </w:p>
    <w:p w:rsidR="00000000" w:rsidDel="00000000" w:rsidP="00000000" w:rsidRDefault="00000000" w:rsidRPr="00000000" w14:paraId="00000090">
      <w:pPr>
        <w:spacing w:line="276" w:lineRule="auto"/>
        <w:jc w:val="left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pStyle w:val="Heading2"/>
        <w:spacing w:before="0" w:line="276" w:lineRule="auto"/>
        <w:jc w:val="both"/>
        <w:rPr/>
      </w:pPr>
      <w:bookmarkStart w:colFirst="0" w:colLast="0" w:name="_heading=h.1t16n5ryw862" w:id="11"/>
      <w:bookmarkEnd w:id="11"/>
      <w:r w:rsidDel="00000000" w:rsidR="00000000" w:rsidRPr="00000000">
        <w:rPr>
          <w:rtl w:val="0"/>
        </w:rPr>
        <w:t xml:space="preserve">8. Лента новостей</w:t>
      </w:r>
    </w:p>
    <w:p w:rsidR="00000000" w:rsidDel="00000000" w:rsidP="00000000" w:rsidRDefault="00000000" w:rsidRPr="00000000" w14:paraId="00000092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Используется для информирования пользователей о корпоративных новостях, изменениях бизнес-процессов, акциях и других значимых событиях (рис. 18).</w:t>
      </w:r>
    </w:p>
    <w:p w:rsidR="00000000" w:rsidDel="00000000" w:rsidP="00000000" w:rsidRDefault="00000000" w:rsidRPr="00000000" w14:paraId="00000093">
      <w:pPr>
        <w:spacing w:before="0"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087775" cy="2808007"/>
            <wp:effectExtent b="0" l="0" r="0" t="0"/>
            <wp:docPr id="22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87775" cy="28080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spacing w:before="0"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Рис. 18 - Лента новостей</w:t>
      </w:r>
    </w:p>
    <w:p w:rsidR="00000000" w:rsidDel="00000000" w:rsidP="00000000" w:rsidRDefault="00000000" w:rsidRPr="00000000" w14:paraId="00000095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pStyle w:val="Heading2"/>
        <w:spacing w:before="0" w:line="276" w:lineRule="auto"/>
        <w:jc w:val="both"/>
        <w:rPr/>
      </w:pPr>
      <w:bookmarkStart w:colFirst="0" w:colLast="0" w:name="_heading=h.3xr51jj1hk0g" w:id="12"/>
      <w:bookmarkEnd w:id="12"/>
      <w:r w:rsidDel="00000000" w:rsidR="00000000" w:rsidRPr="00000000">
        <w:rPr>
          <w:rtl w:val="0"/>
        </w:rPr>
        <w:t xml:space="preserve">9. Профиль пользователя и система мотивации </w:t>
      </w:r>
    </w:p>
    <w:p w:rsidR="00000000" w:rsidDel="00000000" w:rsidP="00000000" w:rsidRDefault="00000000" w:rsidRPr="00000000" w14:paraId="00000097">
      <w:pPr>
        <w:spacing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Профиль предназначен для отображения информации об учетной записи пользователя, настройке параметров работы и завершения сеанса работы в ПО (рис. 19). </w:t>
      </w:r>
    </w:p>
    <w:p w:rsidR="00000000" w:rsidDel="00000000" w:rsidP="00000000" w:rsidRDefault="00000000" w:rsidRPr="00000000" w14:paraId="00000098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Система мотивации создана</w:t>
      </w:r>
      <w:r w:rsidDel="00000000" w:rsidR="00000000" w:rsidRPr="00000000">
        <w:rPr>
          <w:sz w:val="24"/>
          <w:szCs w:val="24"/>
          <w:rtl w:val="0"/>
        </w:rPr>
        <w:t xml:space="preserve"> для отображения информации о показателях эффективности, мотивации и результатах работы пользователя с возможность обменивать накопленные баллы на подарки в магазине (рис. 19, 20).</w:t>
      </w:r>
    </w:p>
    <w:p w:rsidR="00000000" w:rsidDel="00000000" w:rsidP="00000000" w:rsidRDefault="00000000" w:rsidRPr="00000000" w14:paraId="00000099">
      <w:pPr>
        <w:spacing w:before="0"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378288" cy="3422547"/>
            <wp:effectExtent b="0" l="0" r="0" t="0"/>
            <wp:docPr id="7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78288" cy="34225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spacing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Рис. 19 - Система мотивации в профиле</w:t>
      </w:r>
    </w:p>
    <w:p w:rsidR="00000000" w:rsidDel="00000000" w:rsidP="00000000" w:rsidRDefault="00000000" w:rsidRPr="00000000" w14:paraId="0000009B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3606800"/>
            <wp:effectExtent b="0" l="0" r="0" t="0"/>
            <wp:docPr id="20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06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spacing w:before="0"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Рис. 20 - Магазин подарков для сотрудников</w:t>
      </w:r>
    </w:p>
    <w:p w:rsidR="00000000" w:rsidDel="00000000" w:rsidP="00000000" w:rsidRDefault="00000000" w:rsidRPr="00000000" w14:paraId="0000009E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pStyle w:val="Heading2"/>
        <w:spacing w:before="0" w:line="276" w:lineRule="auto"/>
        <w:jc w:val="both"/>
        <w:rPr/>
      </w:pPr>
      <w:bookmarkStart w:colFirst="0" w:colLast="0" w:name="_heading=h.y9ruj0ya4iwu" w:id="13"/>
      <w:bookmarkEnd w:id="13"/>
      <w:r w:rsidDel="00000000" w:rsidR="00000000" w:rsidRPr="00000000">
        <w:rPr>
          <w:rtl w:val="0"/>
        </w:rPr>
        <w:t xml:space="preserve">10. Меню управления сетью магазинов</w:t>
      </w:r>
    </w:p>
    <w:p w:rsidR="00000000" w:rsidDel="00000000" w:rsidP="00000000" w:rsidRDefault="00000000" w:rsidRPr="00000000" w14:paraId="000000A0">
      <w:pPr>
        <w:spacing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Позволяет осуществлять мониторинг за работой магазинов посредством чек-листов и выполнения магазинами задач розницы с предоставлением фотоотчетов (рис. 21, 22).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pStyle w:val="Heading2"/>
        <w:spacing w:before="0" w:line="276" w:lineRule="auto"/>
        <w:jc w:val="both"/>
        <w:rPr/>
      </w:pPr>
      <w:bookmarkStart w:colFirst="0" w:colLast="0" w:name="_heading=h.dd2lagfutl7d" w:id="14"/>
      <w:bookmarkEnd w:id="14"/>
      <w:r w:rsidDel="00000000" w:rsidR="00000000" w:rsidRPr="00000000">
        <w:rPr/>
        <w:drawing>
          <wp:inline distB="114300" distT="114300" distL="114300" distR="114300">
            <wp:extent cx="5731200" cy="2717800"/>
            <wp:effectExtent b="0" l="0" r="0" t="0"/>
            <wp:docPr id="12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17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spacing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Рис. 21 - Чек-листы и задачи розницы</w:t>
      </w:r>
    </w:p>
    <w:p w:rsidR="00000000" w:rsidDel="00000000" w:rsidP="00000000" w:rsidRDefault="00000000" w:rsidRPr="00000000" w14:paraId="000000A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3791966" cy="3624263"/>
            <wp:effectExtent b="0" l="0" r="0" t="0"/>
            <wp:docPr id="10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91966" cy="36242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spacing w:line="276" w:lineRule="auto"/>
        <w:jc w:val="center"/>
        <w:rPr/>
      </w:pPr>
      <w:r w:rsidDel="00000000" w:rsidR="00000000" w:rsidRPr="00000000">
        <w:rPr>
          <w:sz w:val="24"/>
          <w:szCs w:val="24"/>
          <w:rtl w:val="0"/>
        </w:rPr>
        <w:t xml:space="preserve">Рис. 22 - Фотоотчеты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pStyle w:val="Heading2"/>
        <w:spacing w:line="276" w:lineRule="auto"/>
        <w:rPr/>
      </w:pPr>
      <w:bookmarkStart w:colFirst="0" w:colLast="0" w:name="_heading=h.xwgh509nqhdd" w:id="15"/>
      <w:bookmarkEnd w:id="15"/>
      <w:r w:rsidDel="00000000" w:rsidR="00000000" w:rsidRPr="00000000">
        <w:rPr>
          <w:rtl w:val="0"/>
        </w:rPr>
        <w:t xml:space="preserve">11. Найм и коммуникация</w:t>
      </w:r>
    </w:p>
    <w:p w:rsidR="00000000" w:rsidDel="00000000" w:rsidP="00000000" w:rsidRDefault="00000000" w:rsidRPr="00000000" w14:paraId="000000A8">
      <w:pPr>
        <w:jc w:val="both"/>
        <w:rPr/>
      </w:pPr>
      <w:r w:rsidDel="00000000" w:rsidR="00000000" w:rsidRPr="00000000">
        <w:rPr>
          <w:rtl w:val="0"/>
        </w:rPr>
        <w:t xml:space="preserve">Раздел предназначен для осуществления найма сотрудников посредством просмотра открытых вакансий в рознице, заполнения и отправки анкет кандидата, заявок на перевод в другой магазин (рис. 23-25).</w:t>
      </w:r>
    </w:p>
    <w:p w:rsidR="00000000" w:rsidDel="00000000" w:rsidP="00000000" w:rsidRDefault="00000000" w:rsidRPr="00000000" w14:paraId="000000A9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1786378" cy="3381048"/>
            <wp:effectExtent b="0" l="0" r="0" t="0"/>
            <wp:docPr id="16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86378" cy="33810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Рис. 23 - HR</w:t>
      </w:r>
    </w:p>
    <w:p w:rsidR="00000000" w:rsidDel="00000000" w:rsidP="00000000" w:rsidRDefault="00000000" w:rsidRPr="00000000" w14:paraId="000000A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3601875" cy="3445985"/>
            <wp:effectExtent b="0" l="0" r="0" t="0"/>
            <wp:docPr id="23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01875" cy="34459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Рис. 24 - Анкета СБ</w:t>
      </w:r>
    </w:p>
    <w:p w:rsidR="00000000" w:rsidDel="00000000" w:rsidP="00000000" w:rsidRDefault="00000000" w:rsidRPr="00000000" w14:paraId="000000A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1958924" cy="3910013"/>
            <wp:effectExtent b="0" l="0" r="0" t="0"/>
            <wp:docPr id="3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58924" cy="39100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jc w:val="center"/>
        <w:rPr/>
      </w:pPr>
      <w:r w:rsidDel="00000000" w:rsidR="00000000" w:rsidRPr="00000000">
        <w:rPr>
          <w:sz w:val="24"/>
          <w:szCs w:val="24"/>
          <w:rtl w:val="0"/>
        </w:rPr>
        <w:t xml:space="preserve">Рис. 25 - Заявка на перевод в другой магазин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pStyle w:val="Heading2"/>
        <w:spacing w:before="0" w:line="276" w:lineRule="auto"/>
        <w:jc w:val="both"/>
        <w:rPr/>
      </w:pPr>
      <w:bookmarkStart w:colFirst="0" w:colLast="0" w:name="_heading=h.h36w1gli7p0e" w:id="16"/>
      <w:bookmarkEnd w:id="16"/>
      <w:r w:rsidDel="00000000" w:rsidR="00000000" w:rsidRPr="00000000">
        <w:rPr>
          <w:rtl w:val="0"/>
        </w:rPr>
        <w:t xml:space="preserve">12. Раздел "HELP"</w:t>
      </w:r>
    </w:p>
    <w:p w:rsidR="00000000" w:rsidDel="00000000" w:rsidP="00000000" w:rsidRDefault="00000000" w:rsidRPr="00000000" w14:paraId="000000B3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Используется для создания заявок в ломбард, создания и отслеживания обращений в службу технической поддержки, а также получения контактной информации ответственных подразделений (рис. 26).</w:t>
      </w:r>
    </w:p>
    <w:p w:rsidR="00000000" w:rsidDel="00000000" w:rsidP="00000000" w:rsidRDefault="00000000" w:rsidRPr="00000000" w14:paraId="000000B4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spacing w:line="276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3111500"/>
            <wp:effectExtent b="0" l="0" r="0" t="0"/>
            <wp:docPr id="21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spacing w:line="276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Рис. 26 - Раздел "HELP"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pStyle w:val="Heading1"/>
        <w:keepNext w:val="1"/>
        <w:keepLines w:val="1"/>
        <w:spacing w:before="0" w:line="276" w:lineRule="auto"/>
        <w:jc w:val="both"/>
        <w:rPr/>
      </w:pPr>
      <w:bookmarkStart w:colFirst="0" w:colLast="0" w:name="_heading=h.4z412oga6ox3" w:id="17"/>
      <w:bookmarkEnd w:id="17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pStyle w:val="Heading1"/>
        <w:keepNext w:val="1"/>
        <w:keepLines w:val="1"/>
        <w:spacing w:before="0" w:line="276" w:lineRule="auto"/>
        <w:jc w:val="both"/>
        <w:rPr>
          <w:vertAlign w:val="baseline"/>
        </w:rPr>
      </w:pPr>
      <w:bookmarkStart w:colFirst="0" w:colLast="0" w:name="_heading=h.lnxbz9" w:id="18"/>
      <w:bookmarkEnd w:id="18"/>
      <w:r w:rsidDel="00000000" w:rsidR="00000000" w:rsidRPr="00000000">
        <w:rPr>
          <w:vertAlign w:val="baseline"/>
          <w:rtl w:val="0"/>
        </w:rPr>
        <w:t xml:space="preserve">Процесс завершения работы ПО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jc w:val="both"/>
        <w:rPr>
          <w:sz w:val="24"/>
          <w:szCs w:val="24"/>
        </w:rPr>
      </w:pPr>
      <w:bookmarkStart w:colFirst="0" w:colLast="0" w:name="_heading=h.lsbv64j7r9f2" w:id="19"/>
      <w:bookmarkEnd w:id="19"/>
      <w:r w:rsidDel="00000000" w:rsidR="00000000" w:rsidRPr="00000000">
        <w:rPr>
          <w:sz w:val="24"/>
          <w:szCs w:val="24"/>
          <w:rtl w:val="0"/>
        </w:rPr>
        <w:t xml:space="preserve">Завершение работы мобильного приложения происходит путем выхода из него на домашний экран смартфона и закрытия вкладки. Иным способом завершения работы мобильного приложения является выход из учетной записи.</w:t>
      </w:r>
    </w:p>
    <w:p w:rsidR="00000000" w:rsidDel="00000000" w:rsidP="00000000" w:rsidRDefault="00000000" w:rsidRPr="00000000" w14:paraId="000000BA">
      <w:pPr>
        <w:spacing w:before="0" w:line="276" w:lineRule="auto"/>
        <w:jc w:val="both"/>
        <w:rPr>
          <w:sz w:val="24"/>
          <w:szCs w:val="24"/>
        </w:rPr>
      </w:pPr>
      <w:bookmarkStart w:colFirst="0" w:colLast="0" w:name="_heading=h.lsbv64j7r9f2" w:id="19"/>
      <w:bookmarkEnd w:id="1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pStyle w:val="Heading1"/>
        <w:spacing w:after="0" w:before="0" w:line="276" w:lineRule="auto"/>
        <w:jc w:val="both"/>
        <w:rPr/>
      </w:pPr>
      <w:bookmarkStart w:colFirst="0" w:colLast="0" w:name="_heading=h.x4vk48tlpi2a" w:id="20"/>
      <w:bookmarkEnd w:id="20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pStyle w:val="Heading1"/>
        <w:spacing w:after="0" w:before="0" w:line="276" w:lineRule="auto"/>
        <w:jc w:val="both"/>
        <w:rPr>
          <w:b w:val="1"/>
          <w:bCs w:val="1"/>
          <w:sz w:val="28"/>
          <w:szCs w:val="28"/>
        </w:rPr>
      </w:pPr>
      <w:bookmarkStart w:colFirst="0" w:colLast="0" w:name="_heading=h.6kg8j68gwvdz" w:id="21"/>
      <w:bookmarkEnd w:id="21"/>
      <w:r w:rsidDel="00000000" w:rsidR="00000000" w:rsidRPr="00000000">
        <w:rPr>
          <w:b w:val="1"/>
          <w:bCs w:val="1"/>
          <w:sz w:val="28"/>
          <w:szCs w:val="28"/>
          <w:rtl w:val="0"/>
        </w:rPr>
        <w:t xml:space="preserve">Контакты</w:t>
      </w:r>
    </w:p>
    <w:p w:rsidR="00000000" w:rsidDel="00000000" w:rsidP="00000000" w:rsidRDefault="00000000" w:rsidRPr="00000000" w14:paraId="000000BD">
      <w:pPr>
        <w:spacing w:before="0" w:line="276" w:lineRule="auto"/>
        <w:jc w:val="both"/>
        <w:rPr/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e-mail:</w:t>
      </w:r>
      <w:r w:rsidDel="00000000" w:rsidR="00000000" w:rsidRPr="00000000">
        <w:rPr>
          <w:sz w:val="24"/>
          <w:szCs w:val="24"/>
          <w:rtl w:val="0"/>
        </w:rPr>
        <w:t xml:space="preserve"> info@itgri.ru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spacing w:before="0" w:line="276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sectPr>
      <w:footerReference r:id="rId32" w:type="default"/>
      <w:footerReference r:id="rId33" w:type="first"/>
      <w:pgSz w:h="16834" w:w="11909" w:orient="portrait"/>
      <w:pgMar w:bottom="1440" w:top="1440" w:left="1440" w:right="1440" w:header="720" w:footer="720"/>
      <w:pgNumType w:start="1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C0">
    <w:pPr>
      <w:jc w:val="center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C1">
    <w:pPr>
      <w:jc w:val="center"/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C2">
    <w:pPr>
      <w:rPr/>
    </w:pP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spacing w:line="240" w:lineRule="auto"/>
      <w:jc w:val="both"/>
    </w:pPr>
    <w:rPr>
      <w:b w:val="1"/>
      <w:bCs w:val="1"/>
      <w:sz w:val="28"/>
      <w:szCs w:val="28"/>
    </w:rPr>
  </w:style>
  <w:style w:type="paragraph" w:styleId="Heading2">
    <w:name w:val="heading 2"/>
    <w:basedOn w:val="Normal"/>
    <w:next w:val="Normal"/>
    <w:pPr>
      <w:keepNext w:val="1"/>
      <w:keepLines w:val="1"/>
      <w:jc w:val="both"/>
    </w:pPr>
    <w:rPr>
      <w:b w:val="1"/>
      <w:bCs w:val="1"/>
      <w:sz w:val="24"/>
      <w:szCs w:val="24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iCs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Normal"/>
  </w:style>
  <w:style w:type="character" w:styleId="a0" w:default="1">
    <w:name w:val="Default Paragraph Font"/>
    <w:uiPriority w:val="1"/>
    <w:semiHidden w:val="1"/>
    <w:unhideWhenUsed w:val="1"/>
  </w:style>
  <w:style w:type="table" w:styleId="a1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a2" w:default="1">
    <w:name w:val="No List"/>
    <w:uiPriority w:val="99"/>
    <w:semiHidden w:val="1"/>
    <w:unhideWhenUsed w:val="1"/>
  </w:style>
  <w:style w:type="table" w:styleId="TableNormal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Normal0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Normal1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a5">
    <w:name w:val="annotation text"/>
    <w:basedOn w:val="a"/>
    <w:link w:val="a6"/>
    <w:uiPriority w:val="99"/>
    <w:semiHidden w:val="1"/>
    <w:unhideWhenUsed w:val="1"/>
    <w:pPr>
      <w:spacing w:line="240" w:lineRule="auto"/>
    </w:pPr>
    <w:rPr>
      <w:sz w:val="20"/>
      <w:szCs w:val="20"/>
    </w:rPr>
  </w:style>
  <w:style w:type="character" w:styleId="a6" w:customStyle="1">
    <w:name w:val="Текст примечания Знак"/>
    <w:basedOn w:val="a0"/>
    <w:link w:val="a5"/>
    <w:uiPriority w:val="99"/>
    <w:semiHidden w:val="1"/>
    <w:rPr>
      <w:sz w:val="20"/>
      <w:szCs w:val="20"/>
    </w:rPr>
  </w:style>
  <w:style w:type="character" w:styleId="a7">
    <w:name w:val="annotation reference"/>
    <w:basedOn w:val="a0"/>
    <w:uiPriority w:val="99"/>
    <w:semiHidden w:val="1"/>
    <w:unhideWhenUsed w:val="1"/>
    <w:rPr>
      <w:sz w:val="16"/>
      <w:szCs w:val="16"/>
    </w:rPr>
  </w:style>
  <w:style w:type="paragraph" w:styleId="a8">
    <w:name w:val="List Paragraph"/>
    <w:basedOn w:val="a"/>
    <w:uiPriority w:val="34"/>
    <w:qFormat w:val="1"/>
    <w:rsid w:val="009A7E2B"/>
    <w:pPr>
      <w:ind w:left="720"/>
      <w:contextualSpacing w:val="1"/>
    </w:pPr>
  </w:style>
  <w:style w:type="character" w:styleId="a9">
    <w:name w:val="Hyperlink"/>
    <w:basedOn w:val="a0"/>
    <w:uiPriority w:val="99"/>
    <w:unhideWhenUsed w:val="1"/>
    <w:rsid w:val="00321434"/>
    <w:rPr>
      <w:color w:val="0000ff" w:themeColor="hyperlink"/>
      <w:u w:val="single"/>
    </w:rPr>
  </w:style>
  <w:style w:type="paragraph" w:styleId="aa">
    <w:name w:val="TOC Heading"/>
    <w:basedOn w:val="1"/>
    <w:next w:val="a"/>
    <w:uiPriority w:val="39"/>
    <w:unhideWhenUsed w:val="1"/>
    <w:qFormat w:val="1"/>
    <w:rsid w:val="007F50C7"/>
    <w:pPr>
      <w:spacing w:after="0" w:before="240" w:line="259" w:lineRule="auto"/>
      <w:outlineLvl w:val="9"/>
    </w:pPr>
    <w:rPr>
      <w:rFonts w:asciiTheme="majorHAnsi" w:cstheme="majorBidi" w:eastAsiaTheme="majorEastAsia" w:hAnsiTheme="majorHAnsi"/>
      <w:color w:val="365f91" w:themeColor="accent1" w:themeShade="0000BF"/>
      <w:sz w:val="32"/>
      <w:szCs w:val="32"/>
      <w:lang w:val="ru-RU"/>
    </w:rPr>
  </w:style>
  <w:style w:type="paragraph" w:styleId="10">
    <w:name w:val="toc 1"/>
    <w:basedOn w:val="a"/>
    <w:next w:val="a"/>
    <w:autoRedefine w:val="1"/>
    <w:uiPriority w:val="39"/>
    <w:unhideWhenUsed w:val="1"/>
    <w:rsid w:val="007F50C7"/>
    <w:pPr>
      <w:spacing w:after="100"/>
    </w:pPr>
  </w:style>
  <w:style w:type="paragraph" w:styleId="ab">
    <w:name w:val="Balloon Text"/>
    <w:basedOn w:val="a"/>
    <w:link w:val="ac"/>
    <w:uiPriority w:val="99"/>
    <w:semiHidden w:val="1"/>
    <w:unhideWhenUsed w:val="1"/>
    <w:rsid w:val="00CC48EF"/>
    <w:pPr>
      <w:spacing w:line="240" w:lineRule="auto"/>
    </w:pPr>
    <w:rPr>
      <w:rFonts w:ascii="Segoe UI" w:cs="Segoe UI" w:hAnsi="Segoe UI"/>
      <w:sz w:val="18"/>
      <w:szCs w:val="18"/>
    </w:rPr>
  </w:style>
  <w:style w:type="character" w:styleId="ac" w:customStyle="1">
    <w:name w:val="Текст выноски Знак"/>
    <w:basedOn w:val="a0"/>
    <w:link w:val="ab"/>
    <w:uiPriority w:val="99"/>
    <w:semiHidden w:val="1"/>
    <w:rsid w:val="00CC48EF"/>
    <w:rPr>
      <w:rFonts w:ascii="Segoe UI" w:cs="Segoe UI" w:hAnsi="Segoe UI"/>
      <w:sz w:val="18"/>
      <w:szCs w:val="18"/>
    </w:rPr>
  </w:style>
  <w:style w:type="character" w:styleId="ad">
    <w:name w:val="FollowedHyperlink"/>
    <w:basedOn w:val="a0"/>
    <w:uiPriority w:val="99"/>
    <w:semiHidden w:val="1"/>
    <w:unhideWhenUsed w:val="1"/>
    <w:rsid w:val="004B77BD"/>
    <w:rPr>
      <w:color w:val="800080" w:themeColor="followedHyperlink"/>
      <w:u w:val="single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320" w:before="0" w:line="276" w:lineRule="auto"/>
      <w:ind w:left="0" w:right="0" w:firstLine="0"/>
      <w:jc w:val="left"/>
    </w:pPr>
    <w:rPr>
      <w:rFonts w:ascii="Arial" w:cs="Arial" w:eastAsia="Arial" w:hAnsi="Arial"/>
      <w:b w:val="0"/>
      <w:bCs w:val="0"/>
      <w:i w:val="0"/>
      <w:iCs w:val="0"/>
      <w:smallCaps w:val="0"/>
      <w:strike w:val="0"/>
      <w:color w:val="666666"/>
      <w:sz w:val="30"/>
      <w:szCs w:val="30"/>
      <w:u w:val="none"/>
      <w:shd w:fill="auto" w:val="clear"/>
      <w:vertAlign w:val="baseline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3.png"/><Relationship Id="rId22" Type="http://schemas.openxmlformats.org/officeDocument/2006/relationships/image" Target="media/image26.png"/><Relationship Id="rId21" Type="http://schemas.openxmlformats.org/officeDocument/2006/relationships/image" Target="media/image10.png"/><Relationship Id="rId24" Type="http://schemas.openxmlformats.org/officeDocument/2006/relationships/image" Target="media/image24.png"/><Relationship Id="rId23" Type="http://schemas.openxmlformats.org/officeDocument/2006/relationships/image" Target="media/image1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2.png"/><Relationship Id="rId26" Type="http://schemas.openxmlformats.org/officeDocument/2006/relationships/image" Target="media/image19.png"/><Relationship Id="rId25" Type="http://schemas.openxmlformats.org/officeDocument/2006/relationships/image" Target="media/image9.png"/><Relationship Id="rId28" Type="http://schemas.openxmlformats.org/officeDocument/2006/relationships/image" Target="media/image7.png"/><Relationship Id="rId27" Type="http://schemas.openxmlformats.org/officeDocument/2006/relationships/image" Target="media/image18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image" Target="media/image20.png"/><Relationship Id="rId7" Type="http://schemas.openxmlformats.org/officeDocument/2006/relationships/image" Target="media/image17.png"/><Relationship Id="rId8" Type="http://schemas.openxmlformats.org/officeDocument/2006/relationships/image" Target="media/image16.png"/><Relationship Id="rId31" Type="http://schemas.openxmlformats.org/officeDocument/2006/relationships/image" Target="media/image15.png"/><Relationship Id="rId30" Type="http://schemas.openxmlformats.org/officeDocument/2006/relationships/image" Target="media/image13.png"/><Relationship Id="rId11" Type="http://schemas.openxmlformats.org/officeDocument/2006/relationships/image" Target="media/image1.png"/><Relationship Id="rId33" Type="http://schemas.openxmlformats.org/officeDocument/2006/relationships/footer" Target="footer2.xml"/><Relationship Id="rId10" Type="http://schemas.openxmlformats.org/officeDocument/2006/relationships/image" Target="media/image6.png"/><Relationship Id="rId32" Type="http://schemas.openxmlformats.org/officeDocument/2006/relationships/footer" Target="footer1.xml"/><Relationship Id="rId13" Type="http://schemas.openxmlformats.org/officeDocument/2006/relationships/image" Target="media/image25.png"/><Relationship Id="rId12" Type="http://schemas.openxmlformats.org/officeDocument/2006/relationships/image" Target="media/image11.png"/><Relationship Id="rId15" Type="http://schemas.openxmlformats.org/officeDocument/2006/relationships/image" Target="media/image5.png"/><Relationship Id="rId14" Type="http://schemas.openxmlformats.org/officeDocument/2006/relationships/image" Target="media/image2.png"/><Relationship Id="rId17" Type="http://schemas.openxmlformats.org/officeDocument/2006/relationships/image" Target="media/image8.png"/><Relationship Id="rId16" Type="http://schemas.openxmlformats.org/officeDocument/2006/relationships/image" Target="media/image21.png"/><Relationship Id="rId19" Type="http://schemas.openxmlformats.org/officeDocument/2006/relationships/image" Target="media/image4.png"/><Relationship Id="rId1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SKqYASJyW7LjIwy0ZIqpFKlms6A==">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2024-10-14T13:25:00Z</dcterms:created>
</cp:coreProperties>
</file>